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9757" w14:textId="09C085D1" w:rsidR="00652AC1" w:rsidRPr="0087240D" w:rsidRDefault="00DD010D" w:rsidP="00652AC1">
      <w:pPr>
        <w:rPr>
          <w:rFonts w:ascii="Calibri" w:eastAsia="Calibri" w:hAnsi="Calibri" w:cs="Calibri"/>
          <w:b/>
          <w:sz w:val="24"/>
          <w:szCs w:val="24"/>
          <w:lang w:val="en-GB"/>
        </w:rPr>
      </w:pPr>
      <w:r w:rsidRPr="0087240D">
        <w:rPr>
          <w:rFonts w:ascii="Calibri" w:eastAsia="Calibri" w:hAnsi="Calibri" w:cs="Calibri"/>
          <w:b/>
          <w:sz w:val="24"/>
          <w:szCs w:val="24"/>
          <w:lang w:val="en-GB"/>
        </w:rPr>
        <w:t>Risk</w:t>
      </w:r>
      <w:r w:rsidR="009C0B35" w:rsidRPr="0087240D">
        <w:rPr>
          <w:rFonts w:ascii="Calibri" w:eastAsia="Calibri" w:hAnsi="Calibri" w:cs="Calibri"/>
          <w:b/>
          <w:sz w:val="24"/>
          <w:szCs w:val="24"/>
          <w:lang w:val="en-GB"/>
        </w:rPr>
        <w:t>-</w:t>
      </w:r>
      <w:r w:rsidRPr="0087240D">
        <w:rPr>
          <w:rFonts w:ascii="Calibri" w:eastAsia="Calibri" w:hAnsi="Calibri" w:cs="Calibri"/>
          <w:b/>
          <w:sz w:val="24"/>
          <w:szCs w:val="24"/>
          <w:lang w:val="en-GB"/>
        </w:rPr>
        <w:t xml:space="preserve">KAN Working Group: </w:t>
      </w:r>
      <w:r w:rsidR="00652AC1" w:rsidRPr="0087240D">
        <w:rPr>
          <w:rFonts w:ascii="Calibri" w:eastAsia="Calibri" w:hAnsi="Calibri" w:cs="Calibri"/>
          <w:bCs/>
          <w:sz w:val="24"/>
          <w:szCs w:val="24"/>
          <w:lang w:val="en-GB"/>
        </w:rPr>
        <w:t>C</w:t>
      </w:r>
      <w:r w:rsidR="00A74B98">
        <w:rPr>
          <w:rFonts w:ascii="Calibri" w:eastAsia="Calibri" w:hAnsi="Calibri" w:cs="Calibri"/>
          <w:bCs/>
          <w:sz w:val="24"/>
          <w:szCs w:val="24"/>
          <w:lang w:val="en-GB"/>
        </w:rPr>
        <w:t>ities &amp; c</w:t>
      </w:r>
      <w:r w:rsidR="00652AC1" w:rsidRPr="0087240D">
        <w:rPr>
          <w:rFonts w:ascii="Calibri" w:eastAsia="Calibri" w:hAnsi="Calibri" w:cs="Calibri"/>
          <w:bCs/>
          <w:sz w:val="24"/>
          <w:szCs w:val="24"/>
          <w:lang w:val="en-GB"/>
        </w:rPr>
        <w:t>ritical Infrastructure</w:t>
      </w:r>
    </w:p>
    <w:p w14:paraId="311EAE30" w14:textId="0B24AECE" w:rsidR="00652AC1" w:rsidRPr="00A74B98" w:rsidRDefault="00652AC1" w:rsidP="00A74B98">
      <w:pPr>
        <w:spacing w:after="0"/>
        <w:rPr>
          <w:rFonts w:ascii="Calibri" w:eastAsia="Calibri" w:hAnsi="Calibri" w:cs="Calibri"/>
          <w:bCs/>
          <w:sz w:val="24"/>
          <w:szCs w:val="24"/>
          <w:lang w:val="en-GB"/>
        </w:rPr>
      </w:pPr>
      <w:r w:rsidRPr="00A74B98">
        <w:rPr>
          <w:rFonts w:ascii="Calibri" w:eastAsia="Calibri" w:hAnsi="Calibri" w:cs="Calibri"/>
          <w:bCs/>
          <w:sz w:val="24"/>
          <w:szCs w:val="24"/>
          <w:lang w:val="en-GB"/>
        </w:rPr>
        <w:t>Working Group Lead</w:t>
      </w:r>
      <w:r w:rsidR="00A74B98" w:rsidRPr="00A74B98">
        <w:rPr>
          <w:rFonts w:ascii="Calibri" w:eastAsia="Calibri" w:hAnsi="Calibri" w:cs="Calibri"/>
          <w:bCs/>
          <w:sz w:val="24"/>
          <w:szCs w:val="24"/>
          <w:lang w:val="en-GB"/>
        </w:rPr>
        <w:t>s</w:t>
      </w:r>
      <w:r w:rsidRPr="00A74B98">
        <w:rPr>
          <w:rFonts w:ascii="Calibri" w:eastAsia="Calibri" w:hAnsi="Calibri" w:cs="Calibri"/>
          <w:bCs/>
          <w:sz w:val="24"/>
          <w:szCs w:val="24"/>
          <w:lang w:val="en-GB"/>
        </w:rPr>
        <w:t xml:space="preserve">: </w:t>
      </w:r>
    </w:p>
    <w:p w14:paraId="010D2927" w14:textId="521D6B7E" w:rsidR="00652AC1" w:rsidRPr="00A74B98" w:rsidRDefault="004C2F62" w:rsidP="00A74B98">
      <w:pPr>
        <w:spacing w:after="0"/>
        <w:rPr>
          <w:rFonts w:ascii="Calibri" w:eastAsia="Calibri" w:hAnsi="Calibri" w:cs="Calibri"/>
          <w:bCs/>
          <w:sz w:val="24"/>
          <w:szCs w:val="24"/>
          <w:lang w:val="en-GB"/>
        </w:rPr>
      </w:pPr>
      <w:r w:rsidRPr="00A74B98">
        <w:rPr>
          <w:rFonts w:ascii="Calibri" w:eastAsia="Calibri" w:hAnsi="Calibri" w:cs="Calibri"/>
          <w:bCs/>
          <w:sz w:val="24"/>
          <w:szCs w:val="24"/>
          <w:lang w:val="en-GB"/>
        </w:rPr>
        <w:t xml:space="preserve">Alexander Fekete (alexander.fekete@th-koeln.de) </w:t>
      </w:r>
      <w:r w:rsidR="0087240D" w:rsidRPr="00A74B98">
        <w:rPr>
          <w:rFonts w:ascii="Calibri" w:eastAsia="Calibri" w:hAnsi="Calibri" w:cs="Calibri"/>
          <w:bCs/>
          <w:sz w:val="24"/>
          <w:szCs w:val="24"/>
          <w:lang w:val="en-GB"/>
        </w:rPr>
        <w:t xml:space="preserve"> </w:t>
      </w:r>
    </w:p>
    <w:p w14:paraId="177C9B01" w14:textId="32FC833A" w:rsidR="00A74B98" w:rsidRPr="00A74B98" w:rsidRDefault="00A74B98" w:rsidP="00A74B98">
      <w:pPr>
        <w:spacing w:after="0"/>
        <w:rPr>
          <w:rFonts w:ascii="Calibri" w:eastAsia="Calibri" w:hAnsi="Calibri" w:cs="Calibri"/>
          <w:bCs/>
          <w:sz w:val="24"/>
          <w:szCs w:val="24"/>
          <w:lang w:val="en-GB"/>
        </w:rPr>
      </w:pPr>
      <w:r w:rsidRPr="00A74B98">
        <w:rPr>
          <w:rFonts w:ascii="Calibri" w:eastAsia="Calibri" w:hAnsi="Calibri" w:cs="Calibri"/>
          <w:bCs/>
          <w:sz w:val="24"/>
          <w:szCs w:val="24"/>
          <w:lang w:val="en-GB"/>
        </w:rPr>
        <w:t xml:space="preserve">Mark Pelling </w:t>
      </w:r>
      <w:r>
        <w:rPr>
          <w:rFonts w:ascii="Calibri" w:eastAsia="Calibri" w:hAnsi="Calibri" w:cs="Calibri"/>
          <w:bCs/>
          <w:sz w:val="24"/>
          <w:szCs w:val="24"/>
          <w:lang w:val="en-GB"/>
        </w:rPr>
        <w:t>(</w:t>
      </w:r>
      <w:r w:rsidRPr="00A74B98">
        <w:rPr>
          <w:rFonts w:ascii="Calibri" w:eastAsia="Calibri" w:hAnsi="Calibri" w:cs="Calibri"/>
          <w:bCs/>
          <w:sz w:val="24"/>
          <w:szCs w:val="24"/>
          <w:lang w:val="en-GB"/>
        </w:rPr>
        <w:t>mark.pelling@ucl.ac.uk</w:t>
      </w:r>
      <w:r>
        <w:rPr>
          <w:rFonts w:ascii="Calibri" w:eastAsia="Calibri" w:hAnsi="Calibri" w:cs="Calibri"/>
          <w:bCs/>
          <w:sz w:val="24"/>
          <w:szCs w:val="24"/>
          <w:lang w:val="en-GB"/>
        </w:rPr>
        <w:t>)</w:t>
      </w:r>
    </w:p>
    <w:p w14:paraId="2BD57CEA" w14:textId="77777777" w:rsidR="00C46D84" w:rsidRPr="0087240D" w:rsidRDefault="00C46D84" w:rsidP="009C0B35">
      <w:pPr>
        <w:spacing w:line="360" w:lineRule="auto"/>
        <w:rPr>
          <w:rFonts w:ascii="Times New Roman" w:hAnsi="Times New Roman" w:cs="Times New Roman"/>
          <w:b/>
          <w:lang w:val="en-GB"/>
        </w:rPr>
      </w:pPr>
    </w:p>
    <w:p w14:paraId="3825F5F3" w14:textId="77777777" w:rsidR="00DD010D" w:rsidRPr="0087240D" w:rsidRDefault="00DD010D" w:rsidP="00652AC1">
      <w:pPr>
        <w:rPr>
          <w:rFonts w:ascii="Calibri" w:eastAsia="Calibri" w:hAnsi="Calibri" w:cs="Calibri"/>
          <w:b/>
          <w:sz w:val="24"/>
          <w:szCs w:val="24"/>
          <w:lang w:val="en-GB"/>
        </w:rPr>
      </w:pPr>
      <w:r w:rsidRPr="0087240D">
        <w:rPr>
          <w:rFonts w:ascii="Calibri" w:eastAsia="Calibri" w:hAnsi="Calibri" w:cs="Calibri"/>
          <w:b/>
          <w:sz w:val="24"/>
          <w:szCs w:val="24"/>
          <w:lang w:val="en-GB"/>
        </w:rPr>
        <w:t>Rationale</w:t>
      </w:r>
    </w:p>
    <w:p w14:paraId="545544C0" w14:textId="540B2DA1" w:rsidR="00A74B98" w:rsidRDefault="00652AC1" w:rsidP="0018135F">
      <w:pPr>
        <w:spacing w:after="0" w:line="360" w:lineRule="auto"/>
        <w:rPr>
          <w:rFonts w:ascii="Times New Roman" w:hAnsi="Times New Roman" w:cs="Times New Roman"/>
          <w:lang w:val="en-GB"/>
        </w:rPr>
      </w:pPr>
      <w:r w:rsidRPr="0087240D">
        <w:rPr>
          <w:rFonts w:ascii="Times New Roman" w:hAnsi="Times New Roman" w:cs="Times New Roman"/>
          <w:lang w:val="en-GB"/>
        </w:rPr>
        <w:t xml:space="preserve">Climate extremes, </w:t>
      </w:r>
      <w:r w:rsidR="00AB300D">
        <w:rPr>
          <w:rFonts w:ascii="Times New Roman" w:hAnsi="Times New Roman" w:cs="Times New Roman"/>
          <w:lang w:val="en-GB"/>
        </w:rPr>
        <w:t>as well as natural and man-made hazards, often affect people directly, but sometimes exacerbate their impact by affecting urban environments and essential infrastructure services, including water, food, health, energy, information, security, and</w:t>
      </w:r>
      <w:r w:rsidRPr="0087240D">
        <w:rPr>
          <w:rFonts w:ascii="Times New Roman" w:hAnsi="Times New Roman" w:cs="Times New Roman"/>
          <w:lang w:val="en-GB"/>
        </w:rPr>
        <w:t xml:space="preserve"> cultural identity. </w:t>
      </w:r>
      <w:r w:rsidR="00A74B98">
        <w:rPr>
          <w:rFonts w:ascii="Times New Roman" w:hAnsi="Times New Roman" w:cs="Times New Roman"/>
          <w:lang w:val="en-GB"/>
        </w:rPr>
        <w:t>Cities are melting pots of cultures</w:t>
      </w:r>
      <w:r w:rsidR="00AB300D">
        <w:rPr>
          <w:rFonts w:ascii="Times New Roman" w:hAnsi="Times New Roman" w:cs="Times New Roman"/>
          <w:lang w:val="en-GB"/>
        </w:rPr>
        <w:t xml:space="preserve"> and</w:t>
      </w:r>
      <w:r w:rsidR="00A74B98">
        <w:rPr>
          <w:rFonts w:ascii="Times New Roman" w:hAnsi="Times New Roman" w:cs="Times New Roman"/>
          <w:lang w:val="en-GB"/>
        </w:rPr>
        <w:t xml:space="preserve"> innovations</w:t>
      </w:r>
      <w:r w:rsidR="00AB300D">
        <w:rPr>
          <w:rFonts w:ascii="Times New Roman" w:hAnsi="Times New Roman" w:cs="Times New Roman"/>
          <w:lang w:val="en-GB"/>
        </w:rPr>
        <w:t>,</w:t>
      </w:r>
      <w:r w:rsidR="00A74B98">
        <w:rPr>
          <w:rFonts w:ascii="Times New Roman" w:hAnsi="Times New Roman" w:cs="Times New Roman"/>
          <w:lang w:val="en-GB"/>
        </w:rPr>
        <w:t xml:space="preserve"> but also hotspots of disaster exposure and impact chains </w:t>
      </w:r>
      <w:r w:rsidR="00AB300D">
        <w:rPr>
          <w:rFonts w:ascii="Times New Roman" w:hAnsi="Times New Roman" w:cs="Times New Roman"/>
          <w:lang w:val="en-GB"/>
        </w:rPr>
        <w:t>that connect</w:t>
      </w:r>
      <w:r w:rsidR="00A74B98">
        <w:rPr>
          <w:rFonts w:ascii="Times New Roman" w:hAnsi="Times New Roman" w:cs="Times New Roman"/>
          <w:lang w:val="en-GB"/>
        </w:rPr>
        <w:t xml:space="preserve"> cities to other urban </w:t>
      </w:r>
      <w:r w:rsidR="00AB300D">
        <w:rPr>
          <w:rFonts w:ascii="Times New Roman" w:hAnsi="Times New Roman" w:cs="Times New Roman"/>
          <w:lang w:val="en-GB"/>
        </w:rPr>
        <w:t>and</w:t>
      </w:r>
      <w:r w:rsidR="00A74B98">
        <w:rPr>
          <w:rFonts w:ascii="Times New Roman" w:hAnsi="Times New Roman" w:cs="Times New Roman"/>
          <w:lang w:val="en-GB"/>
        </w:rPr>
        <w:t xml:space="preserve"> rural areas. Infrastructures of multiple types distribute the cascading impact chains via lifelines, hubs, supply chains or rivers and ecosystems over urban areas and beyond. It is a special interest of this working group to analyse the interconnectedness of people, impacts and resiliencies through the lenses of infrastructure as well as culture and multiple dimensions of what makes it “urban”. </w:t>
      </w:r>
      <w:r w:rsidR="00355977">
        <w:rPr>
          <w:rFonts w:ascii="Times New Roman" w:hAnsi="Times New Roman" w:cs="Times New Roman"/>
          <w:lang w:val="en-GB"/>
        </w:rPr>
        <w:t xml:space="preserve">People, their </w:t>
      </w:r>
      <w:r w:rsidR="00AB300D">
        <w:rPr>
          <w:rFonts w:ascii="Times New Roman" w:hAnsi="Times New Roman" w:cs="Times New Roman"/>
          <w:lang w:val="en-GB"/>
        </w:rPr>
        <w:t>networks, and livelihoods are at the core of development and transformation driving cities, yet at the same time, they are at stake due to various drivers, conditions,</w:t>
      </w:r>
      <w:r w:rsidR="00355977">
        <w:rPr>
          <w:rFonts w:ascii="Times New Roman" w:hAnsi="Times New Roman" w:cs="Times New Roman"/>
          <w:lang w:val="en-GB"/>
        </w:rPr>
        <w:t xml:space="preserve"> and fluctuations, especially exemplified </w:t>
      </w:r>
      <w:r w:rsidR="00AB300D">
        <w:rPr>
          <w:rFonts w:ascii="Times New Roman" w:hAnsi="Times New Roman" w:cs="Times New Roman"/>
          <w:lang w:val="en-GB"/>
        </w:rPr>
        <w:t>in</w:t>
      </w:r>
      <w:r w:rsidR="00355977">
        <w:rPr>
          <w:rFonts w:ascii="Times New Roman" w:hAnsi="Times New Roman" w:cs="Times New Roman"/>
          <w:lang w:val="en-GB"/>
        </w:rPr>
        <w:t xml:space="preserve"> cases of disasters. </w:t>
      </w:r>
      <w:r w:rsidR="00AB300D">
        <w:rPr>
          <w:rFonts w:ascii="Times New Roman" w:hAnsi="Times New Roman" w:cs="Times New Roman"/>
          <w:lang w:val="en-GB"/>
        </w:rPr>
        <w:t>However, also investigating the interlinkages between urban and rural areas, as well as cross-sectoral and cross-border regions,</w:t>
      </w:r>
      <w:r w:rsidR="00355977">
        <w:rPr>
          <w:rFonts w:ascii="Times New Roman" w:hAnsi="Times New Roman" w:cs="Times New Roman"/>
          <w:lang w:val="en-GB"/>
        </w:rPr>
        <w:t xml:space="preserve"> is at the core of a holistic view. Infrastructure, </w:t>
      </w:r>
      <w:r w:rsidR="00AB300D">
        <w:rPr>
          <w:rFonts w:ascii="Times New Roman" w:hAnsi="Times New Roman" w:cs="Times New Roman"/>
          <w:lang w:val="en-GB"/>
        </w:rPr>
        <w:t>whether blue, grey, green, or critical, is just one angle that permits pathways of interrelations, cascading effects,</w:t>
      </w:r>
      <w:r w:rsidR="00355977">
        <w:rPr>
          <w:rFonts w:ascii="Times New Roman" w:hAnsi="Times New Roman" w:cs="Times New Roman"/>
          <w:lang w:val="en-GB"/>
        </w:rPr>
        <w:t xml:space="preserve"> and impact chains we are interested </w:t>
      </w:r>
      <w:r w:rsidR="00AB300D">
        <w:rPr>
          <w:rFonts w:ascii="Times New Roman" w:hAnsi="Times New Roman" w:cs="Times New Roman"/>
          <w:lang w:val="en-GB"/>
        </w:rPr>
        <w:t>in</w:t>
      </w:r>
      <w:r w:rsidR="00355977">
        <w:rPr>
          <w:rFonts w:ascii="Times New Roman" w:hAnsi="Times New Roman" w:cs="Times New Roman"/>
          <w:lang w:val="en-GB"/>
        </w:rPr>
        <w:t xml:space="preserve"> analys</w:t>
      </w:r>
      <w:r w:rsidR="00AB300D">
        <w:rPr>
          <w:rFonts w:ascii="Times New Roman" w:hAnsi="Times New Roman" w:cs="Times New Roman"/>
          <w:lang w:val="en-GB"/>
        </w:rPr>
        <w:t>ing</w:t>
      </w:r>
      <w:r w:rsidR="00355977">
        <w:rPr>
          <w:rFonts w:ascii="Times New Roman" w:hAnsi="Times New Roman" w:cs="Times New Roman"/>
          <w:lang w:val="en-GB"/>
        </w:rPr>
        <w:t xml:space="preserve">. </w:t>
      </w:r>
    </w:p>
    <w:p w14:paraId="40768397" w14:textId="77777777" w:rsidR="00355977" w:rsidRDefault="00355977" w:rsidP="0018135F">
      <w:pPr>
        <w:spacing w:after="0" w:line="360" w:lineRule="auto"/>
        <w:rPr>
          <w:rFonts w:ascii="Times New Roman" w:hAnsi="Times New Roman" w:cs="Times New Roman"/>
          <w:lang w:val="en-GB"/>
        </w:rPr>
      </w:pPr>
    </w:p>
    <w:p w14:paraId="2359360F" w14:textId="6FA2D2FA" w:rsidR="00652AC1" w:rsidRPr="0087240D" w:rsidRDefault="00652AC1" w:rsidP="0018135F">
      <w:pPr>
        <w:spacing w:after="0" w:line="360" w:lineRule="auto"/>
        <w:rPr>
          <w:rFonts w:ascii="Times New Roman" w:hAnsi="Times New Roman" w:cs="Times New Roman"/>
          <w:lang w:val="en-GB"/>
        </w:rPr>
      </w:pPr>
      <w:r w:rsidRPr="0087240D">
        <w:rPr>
          <w:rFonts w:ascii="Times New Roman" w:hAnsi="Times New Roman" w:cs="Times New Roman"/>
          <w:lang w:val="en-GB"/>
        </w:rPr>
        <w:t xml:space="preserve">Critical </w:t>
      </w:r>
      <w:r w:rsidR="00AB300D">
        <w:rPr>
          <w:rFonts w:ascii="Times New Roman" w:hAnsi="Times New Roman" w:cs="Times New Roman"/>
          <w:lang w:val="en-GB"/>
        </w:rPr>
        <w:t>infrastructure, such as networks or distribution hubs, can provide relief, aid in preparedness, and facilitate recovery; however, when impaired, it can drastically diminish such efforts as well.</w:t>
      </w:r>
      <w:r w:rsidR="003141E8" w:rsidRPr="0087240D">
        <w:rPr>
          <w:rFonts w:ascii="Times New Roman" w:hAnsi="Times New Roman" w:cs="Times New Roman"/>
          <w:lang w:val="en-GB"/>
        </w:rPr>
        <w:t xml:space="preserve"> Critical infrastructure, however, is more than just technical or structural – it also consists of humans either as users</w:t>
      </w:r>
      <w:r w:rsidR="00CD6366" w:rsidRPr="0087240D">
        <w:rPr>
          <w:rFonts w:ascii="Times New Roman" w:hAnsi="Times New Roman" w:cs="Times New Roman"/>
          <w:lang w:val="en-GB"/>
        </w:rPr>
        <w:t>,</w:t>
      </w:r>
      <w:r w:rsidR="003141E8" w:rsidRPr="0087240D">
        <w:rPr>
          <w:rFonts w:ascii="Times New Roman" w:hAnsi="Times New Roman" w:cs="Times New Roman"/>
          <w:lang w:val="en-GB"/>
        </w:rPr>
        <w:t xml:space="preserve"> providers</w:t>
      </w:r>
      <w:r w:rsidR="004C2F62" w:rsidRPr="0087240D">
        <w:rPr>
          <w:rFonts w:ascii="Times New Roman" w:hAnsi="Times New Roman" w:cs="Times New Roman"/>
          <w:lang w:val="en-GB"/>
        </w:rPr>
        <w:t xml:space="preserve"> and regulators</w:t>
      </w:r>
      <w:r w:rsidR="00CD6366" w:rsidRPr="0087240D">
        <w:rPr>
          <w:rFonts w:ascii="Times New Roman" w:hAnsi="Times New Roman" w:cs="Times New Roman"/>
          <w:lang w:val="en-GB"/>
        </w:rPr>
        <w:t xml:space="preserve"> </w:t>
      </w:r>
      <w:r w:rsidR="003141E8" w:rsidRPr="0087240D">
        <w:rPr>
          <w:rFonts w:ascii="Times New Roman" w:hAnsi="Times New Roman" w:cs="Times New Roman"/>
          <w:lang w:val="en-GB"/>
        </w:rPr>
        <w:t>of the services, goods and processes of infrastructure systems</w:t>
      </w:r>
      <w:r w:rsidR="004C2F62" w:rsidRPr="0087240D">
        <w:rPr>
          <w:rFonts w:ascii="Times New Roman" w:hAnsi="Times New Roman" w:cs="Times New Roman"/>
          <w:lang w:val="en-GB"/>
        </w:rPr>
        <w:t xml:space="preserve">, whose priorities and understanding of appropriate ways to supply infrastructure are intertwined with expectations and practices of use, both of which are </w:t>
      </w:r>
      <w:r w:rsidR="0087240D" w:rsidRPr="0087240D">
        <w:rPr>
          <w:rFonts w:ascii="Times New Roman" w:hAnsi="Times New Roman" w:cs="Times New Roman"/>
          <w:lang w:val="en-GB"/>
        </w:rPr>
        <w:t xml:space="preserve">equally </w:t>
      </w:r>
      <w:r w:rsidR="004C2F62" w:rsidRPr="0087240D">
        <w:rPr>
          <w:rFonts w:ascii="Times New Roman" w:hAnsi="Times New Roman" w:cs="Times New Roman"/>
          <w:lang w:val="en-GB"/>
        </w:rPr>
        <w:t>significant</w:t>
      </w:r>
      <w:r w:rsidR="003141E8" w:rsidRPr="0087240D">
        <w:rPr>
          <w:rFonts w:ascii="Times New Roman" w:hAnsi="Times New Roman" w:cs="Times New Roman"/>
          <w:lang w:val="en-GB"/>
        </w:rPr>
        <w:t xml:space="preserve">. When users do not trust failing governance systems or technologies, it adds to the failure of an infrastructure service. </w:t>
      </w:r>
      <w:r w:rsidR="00AB300D">
        <w:rPr>
          <w:rFonts w:ascii="Times New Roman" w:hAnsi="Times New Roman" w:cs="Times New Roman"/>
          <w:lang w:val="en-GB"/>
        </w:rPr>
        <w:t>Concerning</w:t>
      </w:r>
      <w:r w:rsidR="003141E8" w:rsidRPr="0087240D">
        <w:rPr>
          <w:rFonts w:ascii="Times New Roman" w:hAnsi="Times New Roman" w:cs="Times New Roman"/>
          <w:lang w:val="en-GB"/>
        </w:rPr>
        <w:t xml:space="preserve"> climate and global change, growing local as well as global interconnectivity also means </w:t>
      </w:r>
      <w:r w:rsidR="00AB300D">
        <w:rPr>
          <w:rFonts w:ascii="Times New Roman" w:hAnsi="Times New Roman" w:cs="Times New Roman"/>
          <w:lang w:val="en-GB"/>
        </w:rPr>
        <w:t>increas</w:t>
      </w:r>
      <w:r w:rsidR="003141E8" w:rsidRPr="0087240D">
        <w:rPr>
          <w:rFonts w:ascii="Times New Roman" w:hAnsi="Times New Roman" w:cs="Times New Roman"/>
          <w:lang w:val="en-GB"/>
        </w:rPr>
        <w:t xml:space="preserve">ing interdependencies </w:t>
      </w:r>
      <w:r w:rsidR="00AB300D">
        <w:rPr>
          <w:rFonts w:ascii="Times New Roman" w:hAnsi="Times New Roman" w:cs="Times New Roman"/>
          <w:lang w:val="en-GB"/>
        </w:rPr>
        <w:t>among</w:t>
      </w:r>
      <w:r w:rsidR="003141E8" w:rsidRPr="0087240D">
        <w:rPr>
          <w:rFonts w:ascii="Times New Roman" w:hAnsi="Times New Roman" w:cs="Times New Roman"/>
          <w:lang w:val="en-GB"/>
        </w:rPr>
        <w:t xml:space="preserve"> infrastructure networks, services</w:t>
      </w:r>
      <w:r w:rsidR="00AB300D">
        <w:rPr>
          <w:rFonts w:ascii="Times New Roman" w:hAnsi="Times New Roman" w:cs="Times New Roman"/>
          <w:lang w:val="en-GB"/>
        </w:rPr>
        <w:t>,</w:t>
      </w:r>
      <w:r w:rsidR="003141E8" w:rsidRPr="0087240D">
        <w:rPr>
          <w:rFonts w:ascii="Times New Roman" w:hAnsi="Times New Roman" w:cs="Times New Roman"/>
          <w:lang w:val="en-GB"/>
        </w:rPr>
        <w:t xml:space="preserve"> and users.</w:t>
      </w:r>
      <w:r w:rsidRPr="0087240D">
        <w:rPr>
          <w:rFonts w:ascii="Times New Roman" w:hAnsi="Times New Roman" w:cs="Times New Roman"/>
          <w:lang w:val="en-GB"/>
        </w:rPr>
        <w:t xml:space="preserve"> </w:t>
      </w:r>
      <w:r w:rsidR="00A74B98" w:rsidRPr="00A74B98">
        <w:rPr>
          <w:rFonts w:ascii="Times New Roman" w:hAnsi="Times New Roman" w:cs="Times New Roman"/>
          <w:lang w:val="en-GB"/>
        </w:rPr>
        <w:t>C</w:t>
      </w:r>
      <w:r w:rsidR="00C413EA" w:rsidRPr="00A74B98">
        <w:rPr>
          <w:rFonts w:ascii="Times New Roman" w:hAnsi="Times New Roman" w:cs="Times New Roman"/>
          <w:lang w:val="en-GB"/>
        </w:rPr>
        <w:t xml:space="preserve">ascading effects of extreme events </w:t>
      </w:r>
      <w:r w:rsidR="00A74B98" w:rsidRPr="00A74B98">
        <w:rPr>
          <w:rFonts w:ascii="Times New Roman" w:hAnsi="Times New Roman" w:cs="Times New Roman"/>
          <w:lang w:val="en-GB"/>
        </w:rPr>
        <w:t>can lead</w:t>
      </w:r>
      <w:r w:rsidR="00C413EA" w:rsidRPr="00A74B98">
        <w:rPr>
          <w:rFonts w:ascii="Times New Roman" w:hAnsi="Times New Roman" w:cs="Times New Roman"/>
          <w:lang w:val="en-GB"/>
        </w:rPr>
        <w:t xml:space="preserve"> to systemic failure</w:t>
      </w:r>
      <w:r w:rsidR="00A74B98" w:rsidRPr="00A74B98">
        <w:rPr>
          <w:rFonts w:ascii="Times New Roman" w:hAnsi="Times New Roman" w:cs="Times New Roman"/>
          <w:lang w:val="en-GB"/>
        </w:rPr>
        <w:t>s</w:t>
      </w:r>
      <w:r w:rsidR="003141E8" w:rsidRPr="0087240D">
        <w:rPr>
          <w:rFonts w:ascii="Times New Roman" w:hAnsi="Times New Roman" w:cs="Times New Roman"/>
          <w:lang w:val="en-GB"/>
        </w:rPr>
        <w:t xml:space="preserve">. For example, </w:t>
      </w:r>
      <w:r w:rsidR="00AB300D">
        <w:rPr>
          <w:rFonts w:ascii="Times New Roman" w:hAnsi="Times New Roman" w:cs="Times New Roman"/>
          <w:lang w:val="en-GB"/>
        </w:rPr>
        <w:t>the failure of a power station due to a flood can create an additional, compounding situation, exacerbating the flood itself through power failure, thereby directly affecting many people and indirectly impacting many more through the failure of backup systems in</w:t>
      </w:r>
      <w:r w:rsidR="003141E8" w:rsidRPr="0087240D">
        <w:rPr>
          <w:rFonts w:ascii="Times New Roman" w:hAnsi="Times New Roman" w:cs="Times New Roman"/>
          <w:lang w:val="en-GB"/>
        </w:rPr>
        <w:t xml:space="preserve"> other infrastructure sectors.</w:t>
      </w:r>
      <w:r w:rsidR="0018135F" w:rsidRPr="0087240D">
        <w:rPr>
          <w:rFonts w:ascii="Times New Roman" w:hAnsi="Times New Roman" w:cs="Times New Roman"/>
          <w:lang w:val="en-GB"/>
        </w:rPr>
        <w:t xml:space="preserve"> As the vulnerability paradox states</w:t>
      </w:r>
      <w:r w:rsidR="00AB300D">
        <w:rPr>
          <w:rFonts w:ascii="Times New Roman" w:hAnsi="Times New Roman" w:cs="Times New Roman"/>
          <w:lang w:val="en-GB"/>
        </w:rPr>
        <w:t>,</w:t>
      </w:r>
      <w:r w:rsidR="0018135F" w:rsidRPr="0087240D">
        <w:rPr>
          <w:rFonts w:ascii="Times New Roman" w:hAnsi="Times New Roman" w:cs="Times New Roman"/>
          <w:lang w:val="en-GB"/>
        </w:rPr>
        <w:t xml:space="preserve"> the more developed a society</w:t>
      </w:r>
      <w:r w:rsidR="00AB300D">
        <w:rPr>
          <w:rFonts w:ascii="Times New Roman" w:hAnsi="Times New Roman" w:cs="Times New Roman"/>
          <w:lang w:val="en-GB"/>
        </w:rPr>
        <w:t xml:space="preserve"> is</w:t>
      </w:r>
      <w:r w:rsidR="0018135F" w:rsidRPr="0087240D">
        <w:rPr>
          <w:rFonts w:ascii="Times New Roman" w:hAnsi="Times New Roman" w:cs="Times New Roman"/>
          <w:lang w:val="en-GB"/>
        </w:rPr>
        <w:t xml:space="preserve">, the more vulnerable </w:t>
      </w:r>
      <w:r w:rsidR="00AB300D">
        <w:rPr>
          <w:rFonts w:ascii="Times New Roman" w:hAnsi="Times New Roman" w:cs="Times New Roman"/>
          <w:lang w:val="en-GB"/>
        </w:rPr>
        <w:t xml:space="preserve">it becomes </w:t>
      </w:r>
      <w:r w:rsidR="0018135F" w:rsidRPr="0087240D">
        <w:rPr>
          <w:rFonts w:ascii="Times New Roman" w:hAnsi="Times New Roman" w:cs="Times New Roman"/>
          <w:lang w:val="en-GB"/>
        </w:rPr>
        <w:t xml:space="preserve">to unexpected </w:t>
      </w:r>
      <w:r w:rsidR="0018135F" w:rsidRPr="0087240D">
        <w:rPr>
          <w:rFonts w:ascii="Times New Roman" w:hAnsi="Times New Roman" w:cs="Times New Roman"/>
          <w:lang w:val="en-GB"/>
        </w:rPr>
        <w:lastRenderedPageBreak/>
        <w:t xml:space="preserve">failures of </w:t>
      </w:r>
      <w:r w:rsidR="00AB300D">
        <w:rPr>
          <w:rFonts w:ascii="Times New Roman" w:hAnsi="Times New Roman" w:cs="Times New Roman"/>
          <w:lang w:val="en-GB"/>
        </w:rPr>
        <w:t xml:space="preserve">its </w:t>
      </w:r>
      <w:r w:rsidR="0018135F" w:rsidRPr="0087240D">
        <w:rPr>
          <w:rFonts w:ascii="Times New Roman" w:hAnsi="Times New Roman" w:cs="Times New Roman"/>
          <w:lang w:val="en-GB"/>
        </w:rPr>
        <w:t>infrastructure.</w:t>
      </w:r>
      <w:r w:rsidR="00D6698A" w:rsidRPr="0087240D">
        <w:rPr>
          <w:rFonts w:ascii="Times New Roman" w:hAnsi="Times New Roman" w:cs="Times New Roman"/>
          <w:lang w:val="en-GB"/>
        </w:rPr>
        <w:t xml:space="preserve"> However, this must be analysed further for both developing and developed country contexts.</w:t>
      </w:r>
    </w:p>
    <w:p w14:paraId="357BB506" w14:textId="77777777" w:rsidR="00E05DD9" w:rsidRDefault="00E05DD9" w:rsidP="009C0B35">
      <w:pPr>
        <w:spacing w:after="0" w:line="360" w:lineRule="auto"/>
        <w:rPr>
          <w:rFonts w:ascii="Times New Roman" w:hAnsi="Times New Roman" w:cs="Times New Roman"/>
          <w:lang w:val="en-GB"/>
        </w:rPr>
      </w:pPr>
    </w:p>
    <w:p w14:paraId="54FE4921" w14:textId="4B863B79" w:rsidR="00652AC1" w:rsidRPr="0087240D" w:rsidRDefault="00E05DD9" w:rsidP="009C0B35">
      <w:pPr>
        <w:spacing w:after="0" w:line="360" w:lineRule="auto"/>
        <w:rPr>
          <w:rFonts w:ascii="Times New Roman" w:hAnsi="Times New Roman" w:cs="Times New Roman"/>
          <w:lang w:val="en-GB"/>
        </w:rPr>
      </w:pPr>
      <w:r>
        <w:rPr>
          <w:rFonts w:ascii="Times New Roman" w:hAnsi="Times New Roman" w:cs="Times New Roman"/>
          <w:lang w:val="en-GB"/>
        </w:rPr>
        <w:t>T</w:t>
      </w:r>
      <w:r w:rsidR="0018135F" w:rsidRPr="0087240D">
        <w:rPr>
          <w:rFonts w:ascii="Times New Roman" w:hAnsi="Times New Roman" w:cs="Times New Roman"/>
          <w:lang w:val="en-GB"/>
        </w:rPr>
        <w:t>he topic</w:t>
      </w:r>
      <w:r w:rsidR="00355977">
        <w:rPr>
          <w:rFonts w:ascii="Times New Roman" w:hAnsi="Times New Roman" w:cs="Times New Roman"/>
          <w:lang w:val="en-GB"/>
        </w:rPr>
        <w:t>s</w:t>
      </w:r>
      <w:r w:rsidR="0018135F" w:rsidRPr="0087240D">
        <w:rPr>
          <w:rFonts w:ascii="Times New Roman" w:hAnsi="Times New Roman" w:cs="Times New Roman"/>
          <w:lang w:val="en-GB"/>
        </w:rPr>
        <w:t xml:space="preserve"> of </w:t>
      </w:r>
      <w:r w:rsidR="00355977">
        <w:rPr>
          <w:rFonts w:ascii="Times New Roman" w:hAnsi="Times New Roman" w:cs="Times New Roman"/>
          <w:lang w:val="en-GB"/>
        </w:rPr>
        <w:t xml:space="preserve">vulnerability </w:t>
      </w:r>
      <w:r w:rsidR="00AB300D">
        <w:rPr>
          <w:rFonts w:ascii="Times New Roman" w:hAnsi="Times New Roman" w:cs="Times New Roman"/>
          <w:lang w:val="en-GB"/>
        </w:rPr>
        <w:t>research, as well as critical infrastructure, have driven the development of methodologies to identify and prioritise needs and capacities in dealing with risks, disasters,</w:t>
      </w:r>
      <w:r w:rsidR="00355977">
        <w:rPr>
          <w:rFonts w:ascii="Times New Roman" w:hAnsi="Times New Roman" w:cs="Times New Roman"/>
          <w:lang w:val="en-GB"/>
        </w:rPr>
        <w:t xml:space="preserve"> or transformations, including climate change-driven processes of adaptation and resilience</w:t>
      </w:r>
      <w:r w:rsidR="0018135F" w:rsidRPr="0087240D">
        <w:rPr>
          <w:rFonts w:ascii="Times New Roman" w:hAnsi="Times New Roman" w:cs="Times New Roman"/>
          <w:lang w:val="en-GB"/>
        </w:rPr>
        <w:t xml:space="preserve">. </w:t>
      </w:r>
      <w:r w:rsidR="00355977">
        <w:rPr>
          <w:rFonts w:ascii="Times New Roman" w:hAnsi="Times New Roman" w:cs="Times New Roman"/>
          <w:lang w:val="en-GB"/>
        </w:rPr>
        <w:t>Deliberations about p</w:t>
      </w:r>
      <w:r w:rsidR="00355977" w:rsidRPr="0087240D">
        <w:rPr>
          <w:rFonts w:ascii="Times New Roman" w:hAnsi="Times New Roman" w:cs="Times New Roman"/>
          <w:lang w:val="en-GB"/>
        </w:rPr>
        <w:t>rioritisation</w:t>
      </w:r>
      <w:r w:rsidR="000972CF" w:rsidRPr="0087240D">
        <w:rPr>
          <w:rFonts w:ascii="Times New Roman" w:hAnsi="Times New Roman" w:cs="Times New Roman"/>
          <w:lang w:val="en-GB"/>
        </w:rPr>
        <w:t xml:space="preserve"> also prompt </w:t>
      </w:r>
      <w:r w:rsidR="00AB300D">
        <w:rPr>
          <w:rFonts w:ascii="Times New Roman" w:hAnsi="Times New Roman" w:cs="Times New Roman"/>
          <w:lang w:val="en-GB"/>
        </w:rPr>
        <w:t>scrutiny, elicitation, and integration of the goals and values of different stakeholders, ranging from safety from harm to regulatory, economic, and</w:t>
      </w:r>
      <w:r w:rsidR="000972CF" w:rsidRPr="0087240D">
        <w:rPr>
          <w:rFonts w:ascii="Times New Roman" w:hAnsi="Times New Roman" w:cs="Times New Roman"/>
          <w:lang w:val="en-GB"/>
        </w:rPr>
        <w:t xml:space="preserve"> environmental goals.</w:t>
      </w:r>
    </w:p>
    <w:p w14:paraId="3A485553" w14:textId="46A036AA" w:rsidR="00652AC1" w:rsidRPr="0087240D" w:rsidRDefault="00652AC1" w:rsidP="009C0B35">
      <w:pPr>
        <w:spacing w:after="0" w:line="360" w:lineRule="auto"/>
        <w:rPr>
          <w:rFonts w:ascii="Times New Roman" w:hAnsi="Times New Roman" w:cs="Times New Roman"/>
          <w:lang w:val="en-GB"/>
        </w:rPr>
      </w:pPr>
      <w:r w:rsidRPr="0087240D">
        <w:rPr>
          <w:rFonts w:ascii="Times New Roman" w:hAnsi="Times New Roman" w:cs="Times New Roman"/>
          <w:lang w:val="en-GB"/>
        </w:rPr>
        <w:t>Integration</w:t>
      </w:r>
      <w:r w:rsidR="000972CF" w:rsidRPr="0087240D">
        <w:rPr>
          <w:rFonts w:ascii="Times New Roman" w:hAnsi="Times New Roman" w:cs="Times New Roman"/>
          <w:lang w:val="en-GB"/>
        </w:rPr>
        <w:t xml:space="preserve">: </w:t>
      </w:r>
      <w:r w:rsidR="00AB300D">
        <w:rPr>
          <w:rFonts w:ascii="Times New Roman" w:hAnsi="Times New Roman" w:cs="Times New Roman"/>
          <w:lang w:val="en-GB"/>
        </w:rPr>
        <w:t>Cities and critical infrastructure offer a wide range of options for better integrating different fields across all aspects of sustainability, climate, disaster risk, and many other areas</w:t>
      </w:r>
      <w:r w:rsidR="000972CF" w:rsidRPr="0087240D">
        <w:rPr>
          <w:rFonts w:ascii="Times New Roman" w:hAnsi="Times New Roman" w:cs="Times New Roman"/>
          <w:lang w:val="en-GB"/>
        </w:rPr>
        <w:t xml:space="preserve"> due to </w:t>
      </w:r>
      <w:r w:rsidR="00AB300D">
        <w:rPr>
          <w:rFonts w:ascii="Times New Roman" w:hAnsi="Times New Roman" w:cs="Times New Roman"/>
          <w:lang w:val="en-GB"/>
        </w:rPr>
        <w:t>their</w:t>
      </w:r>
      <w:r w:rsidR="000972CF" w:rsidRPr="0087240D">
        <w:rPr>
          <w:rFonts w:ascii="Times New Roman" w:hAnsi="Times New Roman" w:cs="Times New Roman"/>
          <w:lang w:val="en-GB"/>
        </w:rPr>
        <w:t xml:space="preserve"> cross-cutting character. </w:t>
      </w:r>
      <w:r w:rsidR="00355977">
        <w:rPr>
          <w:rFonts w:ascii="Times New Roman" w:hAnsi="Times New Roman" w:cs="Times New Roman"/>
          <w:lang w:val="en-GB"/>
        </w:rPr>
        <w:t>The conception</w:t>
      </w:r>
      <w:r w:rsidR="000972CF" w:rsidRPr="0087240D">
        <w:rPr>
          <w:rFonts w:ascii="Times New Roman" w:hAnsi="Times New Roman" w:cs="Times New Roman"/>
          <w:lang w:val="en-GB"/>
        </w:rPr>
        <w:t xml:space="preserve"> also supports </w:t>
      </w:r>
      <w:r w:rsidR="00AB300D">
        <w:rPr>
          <w:rFonts w:ascii="Times New Roman" w:hAnsi="Times New Roman" w:cs="Times New Roman"/>
          <w:lang w:val="en-GB"/>
        </w:rPr>
        <w:t xml:space="preserve">the </w:t>
      </w:r>
      <w:r w:rsidR="000972CF" w:rsidRPr="0087240D">
        <w:rPr>
          <w:rFonts w:ascii="Times New Roman" w:hAnsi="Times New Roman" w:cs="Times New Roman"/>
          <w:lang w:val="en-GB"/>
        </w:rPr>
        <w:t>integration</w:t>
      </w:r>
      <w:r w:rsidR="00355977">
        <w:rPr>
          <w:rFonts w:ascii="Times New Roman" w:hAnsi="Times New Roman" w:cs="Times New Roman"/>
          <w:lang w:val="en-GB"/>
        </w:rPr>
        <w:t xml:space="preserve"> of </w:t>
      </w:r>
      <w:r w:rsidR="000972CF" w:rsidRPr="0087240D">
        <w:rPr>
          <w:rFonts w:ascii="Times New Roman" w:hAnsi="Times New Roman" w:cs="Times New Roman"/>
          <w:lang w:val="en-GB"/>
        </w:rPr>
        <w:t xml:space="preserve">existing interdisciplinary frameworks and conceptual approaches on socio-technical resilience, </w:t>
      </w:r>
      <w:r w:rsidR="00B028EB" w:rsidRPr="0087240D">
        <w:rPr>
          <w:rFonts w:ascii="Times New Roman" w:hAnsi="Times New Roman" w:cs="Times New Roman"/>
          <w:lang w:val="en-GB"/>
        </w:rPr>
        <w:t>socio-technical systems</w:t>
      </w:r>
      <w:r w:rsidR="00AB300D">
        <w:rPr>
          <w:rFonts w:ascii="Times New Roman" w:hAnsi="Times New Roman" w:cs="Times New Roman"/>
          <w:lang w:val="en-GB"/>
        </w:rPr>
        <w:t>,</w:t>
      </w:r>
      <w:r w:rsidR="00B028EB" w:rsidRPr="0087240D">
        <w:rPr>
          <w:rFonts w:ascii="Times New Roman" w:hAnsi="Times New Roman" w:cs="Times New Roman"/>
          <w:lang w:val="en-GB"/>
        </w:rPr>
        <w:t xml:space="preserve"> and </w:t>
      </w:r>
      <w:r w:rsidR="00B028EB" w:rsidRPr="0087240D">
        <w:rPr>
          <w:rFonts w:ascii="Times New Roman" w:eastAsia="Times" w:hAnsi="Times New Roman" w:cs="Times New Roman"/>
          <w:bCs/>
          <w:iCs/>
          <w:lang w:val="en-GB" w:bidi="en-US"/>
        </w:rPr>
        <w:t>modelling approaches, such as resource network analysis</w:t>
      </w:r>
      <w:r w:rsidR="000972CF" w:rsidRPr="0087240D">
        <w:rPr>
          <w:rFonts w:ascii="Times New Roman" w:hAnsi="Times New Roman" w:cs="Times New Roman"/>
          <w:lang w:val="en-GB"/>
        </w:rPr>
        <w:t>.</w:t>
      </w:r>
    </w:p>
    <w:p w14:paraId="03FE1EEF" w14:textId="77777777" w:rsidR="00652AC1" w:rsidRPr="0087240D" w:rsidRDefault="00652AC1" w:rsidP="009C0B35">
      <w:pPr>
        <w:spacing w:after="0" w:line="360" w:lineRule="auto"/>
        <w:rPr>
          <w:rFonts w:ascii="Times New Roman" w:hAnsi="Times New Roman" w:cs="Times New Roman"/>
          <w:lang w:val="en-GB"/>
        </w:rPr>
      </w:pPr>
    </w:p>
    <w:p w14:paraId="4D5B3BE8" w14:textId="77777777" w:rsidR="00DD010D" w:rsidRPr="0087240D" w:rsidRDefault="00DD010D" w:rsidP="009C0B35">
      <w:pPr>
        <w:spacing w:after="0" w:line="360" w:lineRule="auto"/>
        <w:rPr>
          <w:rFonts w:ascii="Times New Roman" w:hAnsi="Times New Roman" w:cs="Times New Roman"/>
          <w:b/>
          <w:lang w:val="en-GB"/>
        </w:rPr>
      </w:pPr>
      <w:r w:rsidRPr="0087240D">
        <w:rPr>
          <w:rFonts w:ascii="Times New Roman" w:hAnsi="Times New Roman" w:cs="Times New Roman"/>
          <w:b/>
          <w:lang w:val="en-GB"/>
        </w:rPr>
        <w:t>Transdisciplinary and applied commitment</w:t>
      </w:r>
    </w:p>
    <w:p w14:paraId="401611EA" w14:textId="3BEBC6C8" w:rsidR="00DD010D" w:rsidRPr="0087240D" w:rsidRDefault="00A74B98" w:rsidP="009C0B35">
      <w:pPr>
        <w:spacing w:after="0" w:line="360" w:lineRule="auto"/>
        <w:rPr>
          <w:rFonts w:ascii="Times New Roman" w:hAnsi="Times New Roman" w:cs="Times New Roman"/>
          <w:lang w:val="en-GB"/>
        </w:rPr>
      </w:pPr>
      <w:r>
        <w:rPr>
          <w:rFonts w:ascii="Times New Roman" w:hAnsi="Times New Roman" w:cs="Times New Roman"/>
          <w:lang w:val="en-GB"/>
        </w:rPr>
        <w:t xml:space="preserve">The </w:t>
      </w:r>
      <w:r w:rsidR="00523B3A" w:rsidRPr="0087240D">
        <w:rPr>
          <w:rFonts w:ascii="Times New Roman" w:hAnsi="Times New Roman" w:cs="Times New Roman"/>
          <w:lang w:val="en-GB"/>
        </w:rPr>
        <w:t>WG will establish a network by organi</w:t>
      </w:r>
      <w:r w:rsidR="00AB300D">
        <w:rPr>
          <w:rFonts w:ascii="Times New Roman" w:hAnsi="Times New Roman" w:cs="Times New Roman"/>
          <w:lang w:val="en-GB"/>
        </w:rPr>
        <w:t>s</w:t>
      </w:r>
      <w:r w:rsidR="00523B3A" w:rsidRPr="0087240D">
        <w:rPr>
          <w:rFonts w:ascii="Times New Roman" w:hAnsi="Times New Roman" w:cs="Times New Roman"/>
          <w:lang w:val="en-GB"/>
        </w:rPr>
        <w:t xml:space="preserve">ing workshops on specific themes to foster conversations between </w:t>
      </w:r>
      <w:r w:rsidR="00B028EB" w:rsidRPr="0087240D">
        <w:rPr>
          <w:rFonts w:ascii="Times New Roman" w:hAnsi="Times New Roman" w:cs="Times New Roman"/>
          <w:lang w:val="en-GB"/>
        </w:rPr>
        <w:t xml:space="preserve">different disciplinary </w:t>
      </w:r>
      <w:r w:rsidR="00523B3A" w:rsidRPr="0087240D">
        <w:rPr>
          <w:rFonts w:ascii="Times New Roman" w:hAnsi="Times New Roman" w:cs="Times New Roman"/>
          <w:lang w:val="en-GB"/>
        </w:rPr>
        <w:t xml:space="preserve">communities, </w:t>
      </w:r>
      <w:r w:rsidR="00AB300D">
        <w:rPr>
          <w:rFonts w:ascii="Times New Roman" w:hAnsi="Times New Roman" w:cs="Times New Roman"/>
          <w:lang w:val="en-GB"/>
        </w:rPr>
        <w:t>hosting seminars, drafting research and programmatic papers, and follow-up proposals, as well as developing web content and</w:t>
      </w:r>
      <w:r w:rsidR="00523B3A" w:rsidRPr="0087240D">
        <w:rPr>
          <w:rFonts w:ascii="Times New Roman" w:hAnsi="Times New Roman" w:cs="Times New Roman"/>
          <w:lang w:val="en-GB"/>
        </w:rPr>
        <w:t xml:space="preserve"> other dissemination materials</w:t>
      </w:r>
      <w:r w:rsidR="00DD010D" w:rsidRPr="0087240D">
        <w:rPr>
          <w:rFonts w:ascii="Times New Roman" w:hAnsi="Times New Roman" w:cs="Times New Roman"/>
          <w:lang w:val="en-GB"/>
        </w:rPr>
        <w:t xml:space="preserve">. </w:t>
      </w:r>
      <w:r w:rsidR="00FA6949" w:rsidRPr="0087240D">
        <w:rPr>
          <w:rFonts w:ascii="Times New Roman" w:hAnsi="Times New Roman" w:cs="Times New Roman"/>
          <w:lang w:val="en-GB"/>
        </w:rPr>
        <w:t>WG members can seek Risk-KAN endorsement for activities</w:t>
      </w:r>
      <w:r w:rsidR="009C0B35" w:rsidRPr="0087240D">
        <w:rPr>
          <w:rFonts w:ascii="Times New Roman" w:hAnsi="Times New Roman" w:cs="Times New Roman"/>
          <w:lang w:val="en-GB"/>
        </w:rPr>
        <w:t xml:space="preserve"> such as themed sessions at major conferences or workshops</w:t>
      </w:r>
      <w:r w:rsidR="00FA6949" w:rsidRPr="0087240D">
        <w:rPr>
          <w:rFonts w:ascii="Times New Roman" w:hAnsi="Times New Roman" w:cs="Times New Roman"/>
          <w:lang w:val="en-GB"/>
        </w:rPr>
        <w:t>.</w:t>
      </w:r>
    </w:p>
    <w:sectPr w:rsidR="00DD010D" w:rsidRPr="0087240D" w:rsidSect="007843E2">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0C15" w14:textId="77777777" w:rsidR="00A62AD6" w:rsidRDefault="00A62AD6" w:rsidP="009C0B35">
      <w:pPr>
        <w:spacing w:after="0" w:line="240" w:lineRule="auto"/>
      </w:pPr>
      <w:r>
        <w:separator/>
      </w:r>
    </w:p>
  </w:endnote>
  <w:endnote w:type="continuationSeparator" w:id="0">
    <w:p w14:paraId="54D5C784" w14:textId="77777777" w:rsidR="00A62AD6" w:rsidRDefault="00A62AD6" w:rsidP="009C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20B0503030403020204"/>
    <w:charset w:val="00"/>
    <w:family w:val="swiss"/>
    <w:notTrueType/>
    <w:pitch w:val="variable"/>
    <w:sig w:usb0="A00002AF" w:usb1="5000204B"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01440877"/>
      <w:docPartObj>
        <w:docPartGallery w:val="Page Numbers (Bottom of Page)"/>
        <w:docPartUnique/>
      </w:docPartObj>
    </w:sdtPr>
    <w:sdtContent>
      <w:p w14:paraId="16D960DC" w14:textId="77777777" w:rsidR="009C0B35" w:rsidRDefault="009C0B35" w:rsidP="006750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C658B66" w14:textId="77777777" w:rsidR="009C0B35" w:rsidRDefault="009C0B35" w:rsidP="009C0B3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90662526"/>
      <w:docPartObj>
        <w:docPartGallery w:val="Page Numbers (Bottom of Page)"/>
        <w:docPartUnique/>
      </w:docPartObj>
    </w:sdtPr>
    <w:sdtContent>
      <w:p w14:paraId="28934DF6" w14:textId="77777777" w:rsidR="009C0B35" w:rsidRDefault="009C0B35" w:rsidP="006750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E05DD9">
          <w:rPr>
            <w:rStyle w:val="Seitenzahl"/>
            <w:noProof/>
          </w:rPr>
          <w:t>2</w:t>
        </w:r>
        <w:r>
          <w:rPr>
            <w:rStyle w:val="Seitenzahl"/>
          </w:rPr>
          <w:fldChar w:fldCharType="end"/>
        </w:r>
      </w:p>
    </w:sdtContent>
  </w:sdt>
  <w:p w14:paraId="3622A498" w14:textId="77777777" w:rsidR="009C0B35" w:rsidRDefault="009C0B35" w:rsidP="009C0B3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912A" w14:textId="77777777" w:rsidR="00A62AD6" w:rsidRDefault="00A62AD6" w:rsidP="009C0B35">
      <w:pPr>
        <w:spacing w:after="0" w:line="240" w:lineRule="auto"/>
      </w:pPr>
      <w:r>
        <w:separator/>
      </w:r>
    </w:p>
  </w:footnote>
  <w:footnote w:type="continuationSeparator" w:id="0">
    <w:p w14:paraId="7EFF9E85" w14:textId="77777777" w:rsidR="00A62AD6" w:rsidRDefault="00A62AD6" w:rsidP="009C0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51467"/>
    <w:multiLevelType w:val="hybridMultilevel"/>
    <w:tmpl w:val="E4B21D50"/>
    <w:lvl w:ilvl="0" w:tplc="D2548F6A">
      <w:start w:val="1"/>
      <w:numFmt w:val="bullet"/>
      <w:lvlText w:val=""/>
      <w:lvlJc w:val="left"/>
      <w:pPr>
        <w:ind w:left="720" w:hanging="360"/>
      </w:pPr>
      <w:rPr>
        <w:rFonts w:ascii="Symbol" w:hAnsi="Symbol" w:hint="default"/>
      </w:rPr>
    </w:lvl>
    <w:lvl w:ilvl="1" w:tplc="6B40E5A2">
      <w:start w:val="1"/>
      <w:numFmt w:val="bullet"/>
      <w:lvlText w:val="o"/>
      <w:lvlJc w:val="left"/>
      <w:pPr>
        <w:ind w:left="1440" w:hanging="360"/>
      </w:pPr>
      <w:rPr>
        <w:rFonts w:ascii="Courier New" w:hAnsi="Courier New" w:cs="Courier New" w:hint="default"/>
      </w:rPr>
    </w:lvl>
    <w:lvl w:ilvl="2" w:tplc="1C64853C">
      <w:start w:val="1"/>
      <w:numFmt w:val="bullet"/>
      <w:lvlText w:val=""/>
      <w:lvlJc w:val="left"/>
      <w:pPr>
        <w:ind w:left="2160" w:hanging="360"/>
      </w:pPr>
      <w:rPr>
        <w:rFonts w:ascii="Wingdings" w:hAnsi="Wingdings" w:hint="default"/>
      </w:rPr>
    </w:lvl>
    <w:lvl w:ilvl="3" w:tplc="B0A681E8">
      <w:start w:val="1"/>
      <w:numFmt w:val="bullet"/>
      <w:lvlText w:val=""/>
      <w:lvlJc w:val="left"/>
      <w:pPr>
        <w:ind w:left="2880" w:hanging="360"/>
      </w:pPr>
      <w:rPr>
        <w:rFonts w:ascii="Symbol" w:hAnsi="Symbol" w:hint="default"/>
      </w:rPr>
    </w:lvl>
    <w:lvl w:ilvl="4" w:tplc="1B584C16">
      <w:start w:val="1"/>
      <w:numFmt w:val="bullet"/>
      <w:lvlText w:val="o"/>
      <w:lvlJc w:val="left"/>
      <w:pPr>
        <w:ind w:left="3600" w:hanging="360"/>
      </w:pPr>
      <w:rPr>
        <w:rFonts w:ascii="Courier New" w:hAnsi="Courier New" w:cs="Courier New" w:hint="default"/>
      </w:rPr>
    </w:lvl>
    <w:lvl w:ilvl="5" w:tplc="6DA23F7C">
      <w:start w:val="1"/>
      <w:numFmt w:val="bullet"/>
      <w:lvlText w:val=""/>
      <w:lvlJc w:val="left"/>
      <w:pPr>
        <w:ind w:left="4320" w:hanging="360"/>
      </w:pPr>
      <w:rPr>
        <w:rFonts w:ascii="Wingdings" w:hAnsi="Wingdings" w:hint="default"/>
      </w:rPr>
    </w:lvl>
    <w:lvl w:ilvl="6" w:tplc="D04CAC64">
      <w:start w:val="1"/>
      <w:numFmt w:val="bullet"/>
      <w:lvlText w:val=""/>
      <w:lvlJc w:val="left"/>
      <w:pPr>
        <w:ind w:left="5040" w:hanging="360"/>
      </w:pPr>
      <w:rPr>
        <w:rFonts w:ascii="Symbol" w:hAnsi="Symbol" w:hint="default"/>
      </w:rPr>
    </w:lvl>
    <w:lvl w:ilvl="7" w:tplc="0C38323C">
      <w:start w:val="1"/>
      <w:numFmt w:val="bullet"/>
      <w:lvlText w:val="o"/>
      <w:lvlJc w:val="left"/>
      <w:pPr>
        <w:ind w:left="5760" w:hanging="360"/>
      </w:pPr>
      <w:rPr>
        <w:rFonts w:ascii="Courier New" w:hAnsi="Courier New" w:cs="Courier New" w:hint="default"/>
      </w:rPr>
    </w:lvl>
    <w:lvl w:ilvl="8" w:tplc="7660B20C">
      <w:start w:val="1"/>
      <w:numFmt w:val="bullet"/>
      <w:lvlText w:val=""/>
      <w:lvlJc w:val="left"/>
      <w:pPr>
        <w:ind w:left="6480" w:hanging="360"/>
      </w:pPr>
      <w:rPr>
        <w:rFonts w:ascii="Wingdings" w:hAnsi="Wingdings" w:hint="default"/>
      </w:rPr>
    </w:lvl>
  </w:abstractNum>
  <w:num w:numId="1" w16cid:durableId="146053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0D"/>
    <w:rsid w:val="00000403"/>
    <w:rsid w:val="00000840"/>
    <w:rsid w:val="00000AA0"/>
    <w:rsid w:val="00003316"/>
    <w:rsid w:val="0001422F"/>
    <w:rsid w:val="000250B0"/>
    <w:rsid w:val="00025FB1"/>
    <w:rsid w:val="00040942"/>
    <w:rsid w:val="000411ED"/>
    <w:rsid w:val="00041782"/>
    <w:rsid w:val="000435FB"/>
    <w:rsid w:val="00043A25"/>
    <w:rsid w:val="000456C4"/>
    <w:rsid w:val="00056A65"/>
    <w:rsid w:val="00060D88"/>
    <w:rsid w:val="00070DB1"/>
    <w:rsid w:val="000761F9"/>
    <w:rsid w:val="00076F66"/>
    <w:rsid w:val="000805E7"/>
    <w:rsid w:val="00082D0E"/>
    <w:rsid w:val="00083999"/>
    <w:rsid w:val="0008690F"/>
    <w:rsid w:val="0008760D"/>
    <w:rsid w:val="00091DA7"/>
    <w:rsid w:val="000972CF"/>
    <w:rsid w:val="000A30E4"/>
    <w:rsid w:val="000A5391"/>
    <w:rsid w:val="000A549F"/>
    <w:rsid w:val="000A5781"/>
    <w:rsid w:val="000C49F6"/>
    <w:rsid w:val="000D6F7E"/>
    <w:rsid w:val="000F6C12"/>
    <w:rsid w:val="00112331"/>
    <w:rsid w:val="001215C3"/>
    <w:rsid w:val="00127216"/>
    <w:rsid w:val="001453A3"/>
    <w:rsid w:val="00150BA3"/>
    <w:rsid w:val="00153058"/>
    <w:rsid w:val="00154BCA"/>
    <w:rsid w:val="0018135F"/>
    <w:rsid w:val="0018285F"/>
    <w:rsid w:val="001856C0"/>
    <w:rsid w:val="00196C91"/>
    <w:rsid w:val="001A303D"/>
    <w:rsid w:val="001B02E0"/>
    <w:rsid w:val="001B7CE6"/>
    <w:rsid w:val="001C33A5"/>
    <w:rsid w:val="001C4CA9"/>
    <w:rsid w:val="001D16FE"/>
    <w:rsid w:val="001D432D"/>
    <w:rsid w:val="001E0EC9"/>
    <w:rsid w:val="001E2A7A"/>
    <w:rsid w:val="001E4CF4"/>
    <w:rsid w:val="001E6999"/>
    <w:rsid w:val="001F5230"/>
    <w:rsid w:val="001F785D"/>
    <w:rsid w:val="00206676"/>
    <w:rsid w:val="00231722"/>
    <w:rsid w:val="00237485"/>
    <w:rsid w:val="002469F4"/>
    <w:rsid w:val="00247FB9"/>
    <w:rsid w:val="002522F2"/>
    <w:rsid w:val="0025474F"/>
    <w:rsid w:val="002600F0"/>
    <w:rsid w:val="00265647"/>
    <w:rsid w:val="00266149"/>
    <w:rsid w:val="002A0428"/>
    <w:rsid w:val="002A1976"/>
    <w:rsid w:val="002A2E20"/>
    <w:rsid w:val="002A7E54"/>
    <w:rsid w:val="002B16D6"/>
    <w:rsid w:val="002B183D"/>
    <w:rsid w:val="002C20BC"/>
    <w:rsid w:val="002D2D1E"/>
    <w:rsid w:val="002D4F1D"/>
    <w:rsid w:val="002F5567"/>
    <w:rsid w:val="003141E8"/>
    <w:rsid w:val="00317F54"/>
    <w:rsid w:val="003369BC"/>
    <w:rsid w:val="00355977"/>
    <w:rsid w:val="0036545C"/>
    <w:rsid w:val="00371C1A"/>
    <w:rsid w:val="003875B6"/>
    <w:rsid w:val="003961FC"/>
    <w:rsid w:val="00396CA0"/>
    <w:rsid w:val="003A2941"/>
    <w:rsid w:val="003A725F"/>
    <w:rsid w:val="003C306D"/>
    <w:rsid w:val="003D38B4"/>
    <w:rsid w:val="003E420C"/>
    <w:rsid w:val="003E51BC"/>
    <w:rsid w:val="003F07CE"/>
    <w:rsid w:val="003F3A6B"/>
    <w:rsid w:val="003F77A6"/>
    <w:rsid w:val="00417767"/>
    <w:rsid w:val="00422110"/>
    <w:rsid w:val="0042370F"/>
    <w:rsid w:val="004312DF"/>
    <w:rsid w:val="00432A05"/>
    <w:rsid w:val="0044535B"/>
    <w:rsid w:val="004462B4"/>
    <w:rsid w:val="004515B0"/>
    <w:rsid w:val="00461FA3"/>
    <w:rsid w:val="0046216E"/>
    <w:rsid w:val="00462970"/>
    <w:rsid w:val="004767EE"/>
    <w:rsid w:val="00483539"/>
    <w:rsid w:val="004835DC"/>
    <w:rsid w:val="00483673"/>
    <w:rsid w:val="0048657D"/>
    <w:rsid w:val="004A1054"/>
    <w:rsid w:val="004A75A0"/>
    <w:rsid w:val="004B63A0"/>
    <w:rsid w:val="004B6EF5"/>
    <w:rsid w:val="004C2F62"/>
    <w:rsid w:val="004D077D"/>
    <w:rsid w:val="004D30F0"/>
    <w:rsid w:val="004D416F"/>
    <w:rsid w:val="004D4FFB"/>
    <w:rsid w:val="004D5090"/>
    <w:rsid w:val="004E2CD1"/>
    <w:rsid w:val="004E3D58"/>
    <w:rsid w:val="004E6A16"/>
    <w:rsid w:val="004F6D2D"/>
    <w:rsid w:val="004F7ED5"/>
    <w:rsid w:val="0050011A"/>
    <w:rsid w:val="0050466C"/>
    <w:rsid w:val="00514D39"/>
    <w:rsid w:val="00523B3A"/>
    <w:rsid w:val="00531443"/>
    <w:rsid w:val="005407B2"/>
    <w:rsid w:val="00540FA7"/>
    <w:rsid w:val="00551D31"/>
    <w:rsid w:val="00560990"/>
    <w:rsid w:val="00573F17"/>
    <w:rsid w:val="00587A97"/>
    <w:rsid w:val="00593BE4"/>
    <w:rsid w:val="00596DF3"/>
    <w:rsid w:val="00597BE4"/>
    <w:rsid w:val="005A5C9D"/>
    <w:rsid w:val="005B15ED"/>
    <w:rsid w:val="005B794D"/>
    <w:rsid w:val="005C66DE"/>
    <w:rsid w:val="005D0291"/>
    <w:rsid w:val="005D7000"/>
    <w:rsid w:val="005E18BF"/>
    <w:rsid w:val="005E380A"/>
    <w:rsid w:val="005E6604"/>
    <w:rsid w:val="005F2E63"/>
    <w:rsid w:val="005F5552"/>
    <w:rsid w:val="00601455"/>
    <w:rsid w:val="00606426"/>
    <w:rsid w:val="00623C2B"/>
    <w:rsid w:val="00627F19"/>
    <w:rsid w:val="006311D2"/>
    <w:rsid w:val="006400F4"/>
    <w:rsid w:val="00652642"/>
    <w:rsid w:val="00652AC1"/>
    <w:rsid w:val="00665650"/>
    <w:rsid w:val="00684F4C"/>
    <w:rsid w:val="006857AA"/>
    <w:rsid w:val="006A0A31"/>
    <w:rsid w:val="006A2739"/>
    <w:rsid w:val="006A6B6F"/>
    <w:rsid w:val="006C4339"/>
    <w:rsid w:val="006C7D41"/>
    <w:rsid w:val="006E1A43"/>
    <w:rsid w:val="006F16BE"/>
    <w:rsid w:val="006F4889"/>
    <w:rsid w:val="006F6F24"/>
    <w:rsid w:val="007129A8"/>
    <w:rsid w:val="0071313A"/>
    <w:rsid w:val="00715198"/>
    <w:rsid w:val="00727BAC"/>
    <w:rsid w:val="00733258"/>
    <w:rsid w:val="00740F44"/>
    <w:rsid w:val="0074641A"/>
    <w:rsid w:val="007525DD"/>
    <w:rsid w:val="00753345"/>
    <w:rsid w:val="00761848"/>
    <w:rsid w:val="00770C03"/>
    <w:rsid w:val="0077577F"/>
    <w:rsid w:val="00777F27"/>
    <w:rsid w:val="007843E2"/>
    <w:rsid w:val="007979BD"/>
    <w:rsid w:val="007A2A11"/>
    <w:rsid w:val="007A3E44"/>
    <w:rsid w:val="007B739F"/>
    <w:rsid w:val="007C1479"/>
    <w:rsid w:val="007D2532"/>
    <w:rsid w:val="007E3E64"/>
    <w:rsid w:val="007E4825"/>
    <w:rsid w:val="007F1878"/>
    <w:rsid w:val="007F7AAB"/>
    <w:rsid w:val="00802181"/>
    <w:rsid w:val="00805027"/>
    <w:rsid w:val="00805874"/>
    <w:rsid w:val="008068E6"/>
    <w:rsid w:val="008114E9"/>
    <w:rsid w:val="008145F1"/>
    <w:rsid w:val="00822A5A"/>
    <w:rsid w:val="0082654D"/>
    <w:rsid w:val="00832C64"/>
    <w:rsid w:val="00833B98"/>
    <w:rsid w:val="008461C2"/>
    <w:rsid w:val="00850F09"/>
    <w:rsid w:val="008579D9"/>
    <w:rsid w:val="00863C4B"/>
    <w:rsid w:val="00871C18"/>
    <w:rsid w:val="0087240D"/>
    <w:rsid w:val="008734EE"/>
    <w:rsid w:val="00875154"/>
    <w:rsid w:val="00890010"/>
    <w:rsid w:val="00896904"/>
    <w:rsid w:val="008969BF"/>
    <w:rsid w:val="008A2093"/>
    <w:rsid w:val="008A6AEB"/>
    <w:rsid w:val="008B439C"/>
    <w:rsid w:val="008C6154"/>
    <w:rsid w:val="008E4E73"/>
    <w:rsid w:val="008F218A"/>
    <w:rsid w:val="00901FB4"/>
    <w:rsid w:val="0090786B"/>
    <w:rsid w:val="00913ABD"/>
    <w:rsid w:val="0092099D"/>
    <w:rsid w:val="00927A13"/>
    <w:rsid w:val="00935274"/>
    <w:rsid w:val="009449B3"/>
    <w:rsid w:val="0094534E"/>
    <w:rsid w:val="00950050"/>
    <w:rsid w:val="00963DE3"/>
    <w:rsid w:val="00981AE4"/>
    <w:rsid w:val="00983ACC"/>
    <w:rsid w:val="00993CF7"/>
    <w:rsid w:val="00996FD4"/>
    <w:rsid w:val="009A3710"/>
    <w:rsid w:val="009A3862"/>
    <w:rsid w:val="009A7516"/>
    <w:rsid w:val="009B4B6F"/>
    <w:rsid w:val="009B5942"/>
    <w:rsid w:val="009C008D"/>
    <w:rsid w:val="009C0B35"/>
    <w:rsid w:val="009C7A5D"/>
    <w:rsid w:val="009D71E9"/>
    <w:rsid w:val="009E47EA"/>
    <w:rsid w:val="009F44E5"/>
    <w:rsid w:val="009F605F"/>
    <w:rsid w:val="00A01037"/>
    <w:rsid w:val="00A121B8"/>
    <w:rsid w:val="00A13EB5"/>
    <w:rsid w:val="00A144AB"/>
    <w:rsid w:val="00A21833"/>
    <w:rsid w:val="00A21BC4"/>
    <w:rsid w:val="00A22FD2"/>
    <w:rsid w:val="00A27A83"/>
    <w:rsid w:val="00A42B69"/>
    <w:rsid w:val="00A540B4"/>
    <w:rsid w:val="00A56519"/>
    <w:rsid w:val="00A62AD6"/>
    <w:rsid w:val="00A63C3F"/>
    <w:rsid w:val="00A64531"/>
    <w:rsid w:val="00A648EE"/>
    <w:rsid w:val="00A670E5"/>
    <w:rsid w:val="00A71A2D"/>
    <w:rsid w:val="00A72AAC"/>
    <w:rsid w:val="00A74B98"/>
    <w:rsid w:val="00A81A92"/>
    <w:rsid w:val="00AA2C18"/>
    <w:rsid w:val="00AA2CC7"/>
    <w:rsid w:val="00AB300D"/>
    <w:rsid w:val="00AB4653"/>
    <w:rsid w:val="00AC0ACE"/>
    <w:rsid w:val="00AC74F0"/>
    <w:rsid w:val="00AD14B6"/>
    <w:rsid w:val="00AF11FC"/>
    <w:rsid w:val="00B01C90"/>
    <w:rsid w:val="00B028EB"/>
    <w:rsid w:val="00B124A1"/>
    <w:rsid w:val="00B17F70"/>
    <w:rsid w:val="00B20C7F"/>
    <w:rsid w:val="00B25A08"/>
    <w:rsid w:val="00B37687"/>
    <w:rsid w:val="00B4061A"/>
    <w:rsid w:val="00B42694"/>
    <w:rsid w:val="00B43267"/>
    <w:rsid w:val="00B45605"/>
    <w:rsid w:val="00B736FB"/>
    <w:rsid w:val="00B73B67"/>
    <w:rsid w:val="00B77D5D"/>
    <w:rsid w:val="00B805A8"/>
    <w:rsid w:val="00B81E56"/>
    <w:rsid w:val="00B82986"/>
    <w:rsid w:val="00B86288"/>
    <w:rsid w:val="00B87C99"/>
    <w:rsid w:val="00B97A25"/>
    <w:rsid w:val="00BB5A64"/>
    <w:rsid w:val="00BB65CC"/>
    <w:rsid w:val="00BC3EE9"/>
    <w:rsid w:val="00BC6205"/>
    <w:rsid w:val="00BE2534"/>
    <w:rsid w:val="00BE7E42"/>
    <w:rsid w:val="00BF1C20"/>
    <w:rsid w:val="00BF290D"/>
    <w:rsid w:val="00BF5A83"/>
    <w:rsid w:val="00C13EC1"/>
    <w:rsid w:val="00C160E6"/>
    <w:rsid w:val="00C21658"/>
    <w:rsid w:val="00C24FB6"/>
    <w:rsid w:val="00C25617"/>
    <w:rsid w:val="00C3660D"/>
    <w:rsid w:val="00C37578"/>
    <w:rsid w:val="00C413EA"/>
    <w:rsid w:val="00C444F0"/>
    <w:rsid w:val="00C4565F"/>
    <w:rsid w:val="00C46D84"/>
    <w:rsid w:val="00C66D72"/>
    <w:rsid w:val="00C933DD"/>
    <w:rsid w:val="00CA266F"/>
    <w:rsid w:val="00CB6849"/>
    <w:rsid w:val="00CC009F"/>
    <w:rsid w:val="00CC3A25"/>
    <w:rsid w:val="00CD186F"/>
    <w:rsid w:val="00CD6366"/>
    <w:rsid w:val="00CD6433"/>
    <w:rsid w:val="00CD6511"/>
    <w:rsid w:val="00CD6C59"/>
    <w:rsid w:val="00CD77D8"/>
    <w:rsid w:val="00CE215E"/>
    <w:rsid w:val="00CE3165"/>
    <w:rsid w:val="00CE63EE"/>
    <w:rsid w:val="00D15294"/>
    <w:rsid w:val="00D22EE6"/>
    <w:rsid w:val="00D25D85"/>
    <w:rsid w:val="00D41759"/>
    <w:rsid w:val="00D55DD2"/>
    <w:rsid w:val="00D5640D"/>
    <w:rsid w:val="00D6698A"/>
    <w:rsid w:val="00D875D1"/>
    <w:rsid w:val="00D92101"/>
    <w:rsid w:val="00D96312"/>
    <w:rsid w:val="00DB2140"/>
    <w:rsid w:val="00DD010D"/>
    <w:rsid w:val="00DD662D"/>
    <w:rsid w:val="00DD6A38"/>
    <w:rsid w:val="00E017F3"/>
    <w:rsid w:val="00E01D41"/>
    <w:rsid w:val="00E0455E"/>
    <w:rsid w:val="00E05DD9"/>
    <w:rsid w:val="00E05FB8"/>
    <w:rsid w:val="00E10E11"/>
    <w:rsid w:val="00E22319"/>
    <w:rsid w:val="00E24137"/>
    <w:rsid w:val="00E26E9A"/>
    <w:rsid w:val="00E37B8F"/>
    <w:rsid w:val="00E41737"/>
    <w:rsid w:val="00E4565E"/>
    <w:rsid w:val="00E52114"/>
    <w:rsid w:val="00E54841"/>
    <w:rsid w:val="00E55995"/>
    <w:rsid w:val="00E626B2"/>
    <w:rsid w:val="00E701D1"/>
    <w:rsid w:val="00E87F70"/>
    <w:rsid w:val="00E94784"/>
    <w:rsid w:val="00EA2834"/>
    <w:rsid w:val="00EA3A3C"/>
    <w:rsid w:val="00EA5F43"/>
    <w:rsid w:val="00EB08E7"/>
    <w:rsid w:val="00EB2105"/>
    <w:rsid w:val="00EB31A0"/>
    <w:rsid w:val="00EC180C"/>
    <w:rsid w:val="00EC799E"/>
    <w:rsid w:val="00EE5025"/>
    <w:rsid w:val="00EF5515"/>
    <w:rsid w:val="00F068EB"/>
    <w:rsid w:val="00F17C9A"/>
    <w:rsid w:val="00F2089C"/>
    <w:rsid w:val="00F260FE"/>
    <w:rsid w:val="00F275C2"/>
    <w:rsid w:val="00F60136"/>
    <w:rsid w:val="00F62E10"/>
    <w:rsid w:val="00F66607"/>
    <w:rsid w:val="00F75098"/>
    <w:rsid w:val="00F8050D"/>
    <w:rsid w:val="00F85352"/>
    <w:rsid w:val="00FA11E6"/>
    <w:rsid w:val="00FA1F57"/>
    <w:rsid w:val="00FA6949"/>
    <w:rsid w:val="00FB25FB"/>
    <w:rsid w:val="00FB4022"/>
    <w:rsid w:val="00FD1C10"/>
    <w:rsid w:val="00FE0BDB"/>
    <w:rsid w:val="00FE7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49AD"/>
  <w15:docId w15:val="{87BAE561-E0F9-4E18-B385-73C716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1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D010D"/>
    <w:pPr>
      <w:spacing w:after="0" w:line="240" w:lineRule="auto"/>
    </w:pPr>
  </w:style>
  <w:style w:type="character" w:customStyle="1" w:styleId="bodytext">
    <w:name w:val="bodytext"/>
    <w:rsid w:val="00DD010D"/>
    <w:rPr>
      <w:lang w:val="en-US"/>
    </w:rPr>
  </w:style>
  <w:style w:type="paragraph" w:styleId="StandardWeb">
    <w:name w:val="Normal (Web)"/>
    <w:rsid w:val="00DD010D"/>
    <w:pPr>
      <w:pBdr>
        <w:top w:val="nil"/>
        <w:left w:val="nil"/>
        <w:bottom w:val="nil"/>
        <w:right w:val="nil"/>
        <w:between w:val="nil"/>
        <w:bar w:val="nil"/>
      </w:pBdr>
      <w:spacing w:before="100" w:after="119" w:line="240" w:lineRule="auto"/>
    </w:pPr>
    <w:rPr>
      <w:rFonts w:ascii="Times New Roman" w:eastAsia="Arial Unicode MS" w:hAnsi="Times New Roman" w:cs="Arial Unicode MS"/>
      <w:color w:val="000000"/>
      <w:sz w:val="24"/>
      <w:szCs w:val="24"/>
      <w:u w:color="000000"/>
      <w:bdr w:val="nil"/>
      <w:lang w:val="it-IT" w:eastAsia="en-GB"/>
    </w:rPr>
  </w:style>
  <w:style w:type="paragraph" w:styleId="Sprechblasentext">
    <w:name w:val="Balloon Text"/>
    <w:basedOn w:val="Standard"/>
    <w:link w:val="SprechblasentextZchn"/>
    <w:uiPriority w:val="99"/>
    <w:semiHidden/>
    <w:unhideWhenUsed/>
    <w:rsid w:val="001D16F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D16F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CA266F"/>
    <w:rPr>
      <w:sz w:val="16"/>
      <w:szCs w:val="16"/>
    </w:rPr>
  </w:style>
  <w:style w:type="paragraph" w:styleId="Kommentartext">
    <w:name w:val="annotation text"/>
    <w:basedOn w:val="Standard"/>
    <w:link w:val="KommentartextZchn"/>
    <w:uiPriority w:val="99"/>
    <w:semiHidden/>
    <w:unhideWhenUsed/>
    <w:rsid w:val="00CA26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66F"/>
    <w:rPr>
      <w:sz w:val="20"/>
      <w:szCs w:val="20"/>
    </w:rPr>
  </w:style>
  <w:style w:type="paragraph" w:styleId="Kommentarthema">
    <w:name w:val="annotation subject"/>
    <w:basedOn w:val="Kommentartext"/>
    <w:next w:val="Kommentartext"/>
    <w:link w:val="KommentarthemaZchn"/>
    <w:uiPriority w:val="99"/>
    <w:semiHidden/>
    <w:unhideWhenUsed/>
    <w:rsid w:val="00CA266F"/>
    <w:rPr>
      <w:b/>
      <w:bCs/>
    </w:rPr>
  </w:style>
  <w:style w:type="character" w:customStyle="1" w:styleId="KommentarthemaZchn">
    <w:name w:val="Kommentarthema Zchn"/>
    <w:basedOn w:val="KommentartextZchn"/>
    <w:link w:val="Kommentarthema"/>
    <w:uiPriority w:val="99"/>
    <w:semiHidden/>
    <w:rsid w:val="00CA266F"/>
    <w:rPr>
      <w:b/>
      <w:bCs/>
      <w:sz w:val="20"/>
      <w:szCs w:val="20"/>
    </w:rPr>
  </w:style>
  <w:style w:type="paragraph" w:styleId="Fuzeile">
    <w:name w:val="footer"/>
    <w:basedOn w:val="Standard"/>
    <w:link w:val="FuzeileZchn"/>
    <w:uiPriority w:val="99"/>
    <w:unhideWhenUsed/>
    <w:rsid w:val="009C0B35"/>
    <w:pPr>
      <w:tabs>
        <w:tab w:val="center" w:pos="4986"/>
        <w:tab w:val="right" w:pos="9972"/>
      </w:tabs>
      <w:spacing w:after="0" w:line="240" w:lineRule="auto"/>
    </w:pPr>
  </w:style>
  <w:style w:type="character" w:customStyle="1" w:styleId="FuzeileZchn">
    <w:name w:val="Fußzeile Zchn"/>
    <w:basedOn w:val="Absatz-Standardschriftart"/>
    <w:link w:val="Fuzeile"/>
    <w:uiPriority w:val="99"/>
    <w:rsid w:val="009C0B35"/>
  </w:style>
  <w:style w:type="character" w:styleId="Seitenzahl">
    <w:name w:val="page number"/>
    <w:basedOn w:val="Absatz-Standardschriftart"/>
    <w:uiPriority w:val="99"/>
    <w:semiHidden/>
    <w:unhideWhenUsed/>
    <w:rsid w:val="009C0B35"/>
  </w:style>
  <w:style w:type="character" w:styleId="Hyperlink">
    <w:name w:val="Hyperlink"/>
    <w:basedOn w:val="Absatz-Standardschriftart"/>
    <w:uiPriority w:val="99"/>
    <w:unhideWhenUsed/>
    <w:rsid w:val="004C2F62"/>
    <w:rPr>
      <w:color w:val="0000FF"/>
      <w:u w:val="single"/>
    </w:rPr>
  </w:style>
  <w:style w:type="character" w:customStyle="1" w:styleId="NichtaufgelsteErwhnung1">
    <w:name w:val="Nicht aufgelöste Erwähnung1"/>
    <w:basedOn w:val="Absatz-Standardschriftart"/>
    <w:uiPriority w:val="99"/>
    <w:semiHidden/>
    <w:unhideWhenUsed/>
    <w:rsid w:val="004C2F62"/>
    <w:rPr>
      <w:color w:val="605E5C"/>
      <w:shd w:val="clear" w:color="auto" w:fill="E1DFDD"/>
    </w:rPr>
  </w:style>
  <w:style w:type="character" w:styleId="BesuchterLink">
    <w:name w:val="FollowedHyperlink"/>
    <w:basedOn w:val="Absatz-Standardschriftart"/>
    <w:uiPriority w:val="99"/>
    <w:semiHidden/>
    <w:unhideWhenUsed/>
    <w:rsid w:val="004C2F62"/>
    <w:rPr>
      <w:color w:val="800080" w:themeColor="followedHyperlink"/>
      <w:u w:val="single"/>
    </w:rPr>
  </w:style>
  <w:style w:type="paragraph" w:styleId="Listenabsatz">
    <w:name w:val="List Paragraph"/>
    <w:basedOn w:val="Standard"/>
    <w:uiPriority w:val="34"/>
    <w:qFormat/>
    <w:rsid w:val="00C413EA"/>
    <w:pPr>
      <w:pBdr>
        <w:top w:val="none" w:sz="4" w:space="0" w:color="000000"/>
        <w:left w:val="none" w:sz="4" w:space="0" w:color="000000"/>
        <w:bottom w:val="none" w:sz="4" w:space="0" w:color="000000"/>
        <w:right w:val="none" w:sz="4" w:space="0" w:color="000000"/>
        <w:between w:val="none" w:sz="4" w:space="0" w:color="000000"/>
      </w:pBdr>
      <w:spacing w:after="0" w:line="360" w:lineRule="auto"/>
      <w:ind w:left="720"/>
      <w:contextualSpacing/>
      <w:jc w:val="both"/>
    </w:pPr>
    <w:rPr>
      <w:rFonts w:ascii="Myriad Pro" w:eastAsia="Times New Roman" w:hAnsi="Myriad Pro" w:cs="Times New Roman"/>
      <w:color w:val="000000" w:themeColor="text1"/>
      <w:sz w:val="20"/>
      <w:szCs w:val="20"/>
      <w:lang w:val="de-DE" w:eastAsia="de-DE"/>
    </w:rPr>
  </w:style>
  <w:style w:type="paragraph" w:styleId="berarbeitung">
    <w:name w:val="Revision"/>
    <w:hidden/>
    <w:uiPriority w:val="99"/>
    <w:semiHidden/>
    <w:rsid w:val="009F6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574">
      <w:bodyDiv w:val="1"/>
      <w:marLeft w:val="0"/>
      <w:marRight w:val="0"/>
      <w:marTop w:val="0"/>
      <w:marBottom w:val="0"/>
      <w:divBdr>
        <w:top w:val="none" w:sz="0" w:space="0" w:color="auto"/>
        <w:left w:val="none" w:sz="0" w:space="0" w:color="auto"/>
        <w:bottom w:val="none" w:sz="0" w:space="0" w:color="auto"/>
        <w:right w:val="none" w:sz="0" w:space="0" w:color="auto"/>
      </w:divBdr>
    </w:div>
    <w:div w:id="330178243">
      <w:bodyDiv w:val="1"/>
      <w:marLeft w:val="0"/>
      <w:marRight w:val="0"/>
      <w:marTop w:val="0"/>
      <w:marBottom w:val="0"/>
      <w:divBdr>
        <w:top w:val="none" w:sz="0" w:space="0" w:color="auto"/>
        <w:left w:val="none" w:sz="0" w:space="0" w:color="auto"/>
        <w:bottom w:val="none" w:sz="0" w:space="0" w:color="auto"/>
        <w:right w:val="none" w:sz="0" w:space="0" w:color="auto"/>
      </w:divBdr>
    </w:div>
    <w:div w:id="1082264345">
      <w:bodyDiv w:val="1"/>
      <w:marLeft w:val="0"/>
      <w:marRight w:val="0"/>
      <w:marTop w:val="0"/>
      <w:marBottom w:val="0"/>
      <w:divBdr>
        <w:top w:val="none" w:sz="0" w:space="0" w:color="auto"/>
        <w:left w:val="none" w:sz="0" w:space="0" w:color="auto"/>
        <w:bottom w:val="none" w:sz="0" w:space="0" w:color="auto"/>
        <w:right w:val="none" w:sz="0" w:space="0" w:color="auto"/>
      </w:divBdr>
    </w:div>
    <w:div w:id="1442141144">
      <w:bodyDiv w:val="1"/>
      <w:marLeft w:val="0"/>
      <w:marRight w:val="0"/>
      <w:marTop w:val="0"/>
      <w:marBottom w:val="0"/>
      <w:divBdr>
        <w:top w:val="none" w:sz="0" w:space="0" w:color="auto"/>
        <w:left w:val="none" w:sz="0" w:space="0" w:color="auto"/>
        <w:bottom w:val="none" w:sz="0" w:space="0" w:color="auto"/>
        <w:right w:val="none" w:sz="0" w:space="0" w:color="auto"/>
      </w:divBdr>
    </w:div>
    <w:div w:id="1604340470">
      <w:bodyDiv w:val="1"/>
      <w:marLeft w:val="0"/>
      <w:marRight w:val="0"/>
      <w:marTop w:val="0"/>
      <w:marBottom w:val="0"/>
      <w:divBdr>
        <w:top w:val="none" w:sz="0" w:space="0" w:color="auto"/>
        <w:left w:val="none" w:sz="0" w:space="0" w:color="auto"/>
        <w:bottom w:val="none" w:sz="0" w:space="0" w:color="auto"/>
        <w:right w:val="none" w:sz="0" w:space="0" w:color="auto"/>
      </w:divBdr>
    </w:div>
    <w:div w:id="163220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MPI for chemical ecology</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Alexander Fekete (afekete)</cp:lastModifiedBy>
  <cp:revision>4</cp:revision>
  <cp:lastPrinted>2018-11-14T11:31:00Z</cp:lastPrinted>
  <dcterms:created xsi:type="dcterms:W3CDTF">2025-07-08T16:12:00Z</dcterms:created>
  <dcterms:modified xsi:type="dcterms:W3CDTF">2025-07-08T16:35:00Z</dcterms:modified>
</cp:coreProperties>
</file>